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51" w:rsidRPr="00AC6351" w:rsidRDefault="00AC6351" w:rsidP="00AC6351">
      <w:pPr>
        <w:widowControl/>
        <w:shd w:val="clear" w:color="auto" w:fill="FFFFFF"/>
        <w:spacing w:line="450" w:lineRule="atLeast"/>
        <w:jc w:val="center"/>
        <w:outlineLvl w:val="1"/>
        <w:rPr>
          <w:rFonts w:ascii="微软雅黑" w:eastAsia="微软雅黑" w:hAnsi="微软雅黑" w:cs="宋体"/>
          <w:b/>
          <w:bCs/>
          <w:color w:val="000000"/>
          <w:kern w:val="36"/>
          <w:sz w:val="36"/>
          <w:szCs w:val="36"/>
        </w:rPr>
      </w:pPr>
      <w:r w:rsidRPr="00AC6351">
        <w:rPr>
          <w:rFonts w:ascii="微软雅黑" w:eastAsia="微软雅黑" w:hAnsi="微软雅黑" w:cs="宋体" w:hint="eastAsia"/>
          <w:b/>
          <w:bCs/>
          <w:color w:val="000000"/>
          <w:kern w:val="36"/>
          <w:sz w:val="36"/>
          <w:szCs w:val="36"/>
        </w:rPr>
        <w:t>关于2015年四川省普通高校招生考试体尖生加分资格认定和专项测试的通知</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color w:val="000000"/>
          <w:kern w:val="0"/>
          <w:sz w:val="24"/>
          <w:szCs w:val="24"/>
        </w:rPr>
        <w:t>各市州招考委、教育局：</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color w:val="000000"/>
          <w:kern w:val="0"/>
          <w:sz w:val="24"/>
          <w:szCs w:val="24"/>
        </w:rPr>
        <w:t>    根据省教育厅、省民宗委、省公安厅、省体育局、省科协联合下发的《关于进一步减少和规范高考加分项目和分值的意见》（川教</w:t>
      </w:r>
      <w:r w:rsidRPr="00AC6351">
        <w:rPr>
          <w:rFonts w:ascii="宋体" w:eastAsia="宋体" w:hAnsi="宋体" w:cs="Times New Roman" w:hint="eastAsia"/>
          <w:color w:val="000000"/>
          <w:kern w:val="0"/>
          <w:sz w:val="24"/>
          <w:szCs w:val="24"/>
        </w:rPr>
        <w:t>〔2015〕</w:t>
      </w:r>
      <w:r w:rsidRPr="00AC6351">
        <w:rPr>
          <w:rFonts w:ascii="宋体" w:eastAsia="宋体" w:hAnsi="宋体" w:cs="宋体" w:hint="eastAsia"/>
          <w:color w:val="000000"/>
          <w:kern w:val="0"/>
          <w:sz w:val="24"/>
          <w:szCs w:val="24"/>
        </w:rPr>
        <w:t>31号）文件规定，</w:t>
      </w:r>
      <w:r w:rsidRPr="00AC6351">
        <w:rPr>
          <w:rFonts w:ascii="宋体" w:eastAsia="宋体" w:hAnsi="宋体" w:cs="Times New Roman" w:hint="eastAsia"/>
          <w:color w:val="000000"/>
          <w:kern w:val="0"/>
          <w:sz w:val="24"/>
          <w:szCs w:val="24"/>
        </w:rPr>
        <w:t>2015年1月1日之前在高级中等教育阶段已取得</w:t>
      </w:r>
      <w:r w:rsidRPr="00AC6351">
        <w:rPr>
          <w:rFonts w:ascii="宋体" w:eastAsia="宋体" w:hAnsi="宋体" w:cs="宋体" w:hint="eastAsia"/>
          <w:color w:val="000000"/>
          <w:kern w:val="0"/>
          <w:sz w:val="24"/>
          <w:szCs w:val="24"/>
        </w:rPr>
        <w:t>体育尖子有关称号或成绩的应届高级中等教育学校毕业生</w:t>
      </w:r>
      <w:r w:rsidRPr="00AC6351">
        <w:rPr>
          <w:rFonts w:ascii="宋体" w:eastAsia="宋体" w:hAnsi="宋体" w:cs="Times New Roman" w:hint="eastAsia"/>
          <w:color w:val="000000"/>
          <w:kern w:val="0"/>
          <w:sz w:val="24"/>
          <w:szCs w:val="24"/>
        </w:rPr>
        <w:t>，可申请享受普通高考加分照顾，分值为5分。为做好我省2015年体育尖子生加分资格认定和专项测试工作，确保安全有序、公平公正，经研究，决定于2015年6月13~14日在成都集中进行体尖生加分资格认定和专项测试。2015年体尖生资格专项测试工作由省教育考试院组织，成都体育学院负责实施。现将有关事宜通知如下：</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xml:space="preserve">    </w:t>
      </w:r>
      <w:r w:rsidRPr="00AC6351">
        <w:rPr>
          <w:rFonts w:ascii="宋体" w:eastAsia="宋体" w:hAnsi="宋体" w:cs="宋体" w:hint="eastAsia"/>
          <w:b/>
          <w:bCs/>
          <w:color w:val="000000"/>
          <w:kern w:val="0"/>
          <w:sz w:val="24"/>
          <w:szCs w:val="24"/>
        </w:rPr>
        <w:t>一、资格认定</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b/>
          <w:bCs/>
          <w:color w:val="000000"/>
          <w:kern w:val="0"/>
          <w:sz w:val="24"/>
          <w:szCs w:val="24"/>
        </w:rPr>
        <w:t xml:space="preserve">    </w:t>
      </w:r>
      <w:r w:rsidRPr="00AC6351">
        <w:rPr>
          <w:rFonts w:ascii="宋体" w:eastAsia="宋体" w:hAnsi="宋体" w:cs="Times New Roman" w:hint="eastAsia"/>
          <w:color w:val="000000"/>
          <w:kern w:val="0"/>
          <w:sz w:val="24"/>
          <w:szCs w:val="24"/>
        </w:rPr>
        <w:t>2015年1月1日之前在高级中等教育阶段参加重大国际体育比赛集体或个人项目取得前6名、全国性体育比赛个人项目取得前6名的应届高级中等教育学校毕业生</w:t>
      </w:r>
      <w:r w:rsidRPr="00AC6351">
        <w:rPr>
          <w:rFonts w:ascii="宋体" w:eastAsia="宋体" w:hAnsi="宋体" w:cs="宋体" w:hint="eastAsia"/>
          <w:color w:val="000000"/>
          <w:kern w:val="0"/>
          <w:sz w:val="24"/>
          <w:szCs w:val="24"/>
        </w:rPr>
        <w:t>申请享受普通高考加分的</w:t>
      </w:r>
      <w:r w:rsidRPr="00AC6351">
        <w:rPr>
          <w:rFonts w:ascii="宋体" w:eastAsia="宋体" w:hAnsi="宋体" w:cs="Times New Roman" w:hint="eastAsia"/>
          <w:color w:val="000000"/>
          <w:kern w:val="0"/>
          <w:sz w:val="24"/>
          <w:szCs w:val="24"/>
        </w:rPr>
        <w:t>，须参加资格认定，认定合格的考生不再测试。资格认定的运动项目限田径、篮球、足球、排球、乒乓球、武术、游泳和羽毛球。参加资格认定的考生于2015年6月13日下午2︰30~5︰30带上成绩证书、高考准考证、二代身份证（以上材料均为原件），到成都体育学院体育馆报到并参加资格审查。参加资格</w:t>
      </w:r>
      <w:r w:rsidRPr="00AC6351">
        <w:rPr>
          <w:rFonts w:ascii="宋体" w:eastAsia="宋体" w:hAnsi="宋体" w:cs="宋体" w:hint="eastAsia"/>
          <w:color w:val="000000"/>
          <w:kern w:val="0"/>
          <w:sz w:val="24"/>
          <w:szCs w:val="24"/>
        </w:rPr>
        <w:t>认定的考生申报程序和专项测试考生相同，认定不合格的考生如符合专项测试条件可以申请参加专项测试。</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color w:val="000000"/>
          <w:kern w:val="0"/>
          <w:sz w:val="24"/>
          <w:szCs w:val="24"/>
        </w:rPr>
        <w:t xml:space="preserve">    </w:t>
      </w:r>
      <w:r w:rsidRPr="00AC6351">
        <w:rPr>
          <w:rFonts w:ascii="宋体" w:eastAsia="宋体" w:hAnsi="宋体" w:cs="宋体" w:hint="eastAsia"/>
          <w:b/>
          <w:bCs/>
          <w:color w:val="000000"/>
          <w:kern w:val="0"/>
          <w:sz w:val="24"/>
          <w:szCs w:val="24"/>
        </w:rPr>
        <w:t>二、专项测试</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b/>
          <w:bCs/>
          <w:color w:val="000000"/>
          <w:kern w:val="0"/>
          <w:sz w:val="24"/>
          <w:szCs w:val="24"/>
        </w:rPr>
        <w:t>    （一）测试对象</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b/>
          <w:bCs/>
          <w:color w:val="000000"/>
          <w:kern w:val="0"/>
          <w:sz w:val="24"/>
          <w:szCs w:val="24"/>
        </w:rPr>
        <w:lastRenderedPageBreak/>
        <w:t xml:space="preserve">    </w:t>
      </w:r>
      <w:r w:rsidRPr="00AC6351">
        <w:rPr>
          <w:rFonts w:ascii="宋体" w:eastAsia="宋体" w:hAnsi="宋体" w:cs="Times New Roman" w:hint="eastAsia"/>
          <w:color w:val="000000"/>
          <w:kern w:val="0"/>
          <w:sz w:val="24"/>
          <w:szCs w:val="24"/>
        </w:rPr>
        <w:t>2012年9月1日至2015年1月1日期间参加以下比赛获得国家二级运动员称号或其成绩达到二级运动员技术等级标准的应届高级中等教育学校毕业生，若申请享受2015年四川省普通高校招生体尖生加分照顾，则须参加专项测试：</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1．在全国性体育比赛和四川省教育厅、四川省体育局举办的省级中学生、青少年运动会的田径、篮球、足球、排球、乒乓球、武术、游泳和羽毛球8个项目运动中获国家二级运动员（含）以上称号（或达到二级运动员技术等级标准）</w:t>
      </w:r>
      <w:r w:rsidRPr="00AC6351">
        <w:rPr>
          <w:rFonts w:ascii="宋体" w:eastAsia="宋体" w:hAnsi="宋体" w:cs="宋体" w:hint="eastAsia"/>
          <w:color w:val="000000"/>
          <w:kern w:val="0"/>
          <w:sz w:val="24"/>
          <w:szCs w:val="24"/>
        </w:rPr>
        <w:t>的考生。</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color w:val="000000"/>
          <w:kern w:val="0"/>
          <w:sz w:val="24"/>
          <w:szCs w:val="24"/>
        </w:rPr>
        <w:t xml:space="preserve">    </w:t>
      </w:r>
      <w:r w:rsidRPr="00AC6351">
        <w:rPr>
          <w:rFonts w:ascii="宋体" w:eastAsia="宋体" w:hAnsi="宋体" w:cs="Times New Roman" w:hint="eastAsia"/>
          <w:color w:val="000000"/>
          <w:kern w:val="0"/>
          <w:sz w:val="24"/>
          <w:szCs w:val="24"/>
        </w:rPr>
        <w:t>2．在市州教育局、体育局举办的市级中学生、青少年田径、游泳比赛中达到二级运动员标准的考生。</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xml:space="preserve">    </w:t>
      </w:r>
      <w:r w:rsidRPr="00AC6351">
        <w:rPr>
          <w:rFonts w:ascii="宋体" w:eastAsia="宋体" w:hAnsi="宋体" w:cs="宋体" w:hint="eastAsia"/>
          <w:b/>
          <w:bCs/>
          <w:color w:val="000000"/>
          <w:kern w:val="0"/>
          <w:sz w:val="24"/>
          <w:szCs w:val="24"/>
        </w:rPr>
        <w:t>（二）测试时间、地点及其有关要求</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b/>
          <w:bCs/>
          <w:color w:val="000000"/>
          <w:kern w:val="0"/>
          <w:sz w:val="24"/>
          <w:szCs w:val="24"/>
        </w:rPr>
        <w:t xml:space="preserve">    </w:t>
      </w:r>
      <w:r w:rsidRPr="00AC6351">
        <w:rPr>
          <w:rFonts w:ascii="宋体" w:eastAsia="宋体" w:hAnsi="宋体" w:cs="Times New Roman" w:hint="eastAsia"/>
          <w:color w:val="000000"/>
          <w:kern w:val="0"/>
          <w:sz w:val="24"/>
          <w:szCs w:val="24"/>
        </w:rPr>
        <w:t>1．参加</w:t>
      </w:r>
      <w:r w:rsidRPr="00AC6351">
        <w:rPr>
          <w:rFonts w:ascii="宋体" w:eastAsia="宋体" w:hAnsi="宋体" w:cs="宋体" w:hint="eastAsia"/>
          <w:color w:val="000000"/>
          <w:kern w:val="0"/>
          <w:sz w:val="24"/>
          <w:szCs w:val="24"/>
        </w:rPr>
        <w:t>测试的考生于</w:t>
      </w:r>
      <w:r w:rsidRPr="00AC6351">
        <w:rPr>
          <w:rFonts w:ascii="宋体" w:eastAsia="宋体" w:hAnsi="宋体" w:cs="Times New Roman" w:hint="eastAsia"/>
          <w:color w:val="000000"/>
          <w:kern w:val="0"/>
          <w:sz w:val="24"/>
          <w:szCs w:val="24"/>
        </w:rPr>
        <w:t>2015年6月13日9:30</w:t>
      </w:r>
      <w:r w:rsidRPr="00AC6351">
        <w:rPr>
          <w:rFonts w:ascii="宋体" w:eastAsia="宋体" w:hAnsi="宋体" w:cs="宋体" w:hint="eastAsia"/>
          <w:color w:val="000000"/>
          <w:kern w:val="0"/>
          <w:sz w:val="24"/>
          <w:szCs w:val="24"/>
        </w:rPr>
        <w:t>~</w:t>
      </w:r>
      <w:r w:rsidRPr="00AC6351">
        <w:rPr>
          <w:rFonts w:ascii="宋体" w:eastAsia="宋体" w:hAnsi="宋体" w:cs="Times New Roman" w:hint="eastAsia"/>
          <w:color w:val="000000"/>
          <w:kern w:val="0"/>
          <w:sz w:val="24"/>
          <w:szCs w:val="24"/>
        </w:rPr>
        <w:t>17:30到成都体育学院体育馆报到并参加资格审查，资格审查合格者在6月14日上午8:30参加专项测试，测试地点：成都体育学院体育馆、足球场、田径场。</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2．各项目专项测试内容及标准将在省教育厅门户网站（网址：</w:t>
      </w:r>
      <w:hyperlink r:id="rId4" w:history="1">
        <w:r w:rsidRPr="00AC6351">
          <w:rPr>
            <w:rFonts w:ascii="宋体" w:eastAsia="宋体" w:hAnsi="宋体" w:cs="Times New Roman" w:hint="eastAsia"/>
            <w:color w:val="0000FF"/>
            <w:kern w:val="0"/>
            <w:sz w:val="24"/>
            <w:szCs w:val="24"/>
          </w:rPr>
          <w:t>www.scedu.net</w:t>
        </w:r>
      </w:hyperlink>
      <w:r w:rsidRPr="00AC6351">
        <w:rPr>
          <w:rFonts w:ascii="宋体" w:eastAsia="宋体" w:hAnsi="宋体" w:cs="Times New Roman" w:hint="eastAsia"/>
          <w:color w:val="000000"/>
          <w:kern w:val="0"/>
          <w:sz w:val="24"/>
          <w:szCs w:val="24"/>
        </w:rPr>
        <w:t>）和四川省教育考试院门户网站（网址：</w:t>
      </w:r>
      <w:hyperlink r:id="rId5" w:history="1">
        <w:r w:rsidRPr="00AC6351">
          <w:rPr>
            <w:rFonts w:ascii="宋体" w:eastAsia="宋体" w:hAnsi="宋体" w:cs="Times New Roman" w:hint="eastAsia"/>
            <w:color w:val="0000FF"/>
            <w:kern w:val="0"/>
            <w:sz w:val="24"/>
            <w:szCs w:val="24"/>
          </w:rPr>
          <w:t>www.sceea.cn</w:t>
        </w:r>
      </w:hyperlink>
      <w:r w:rsidRPr="00AC6351">
        <w:rPr>
          <w:rFonts w:ascii="宋体" w:eastAsia="宋体" w:hAnsi="宋体" w:cs="Times New Roman" w:hint="eastAsia"/>
          <w:color w:val="000000"/>
          <w:kern w:val="0"/>
          <w:sz w:val="24"/>
          <w:szCs w:val="24"/>
        </w:rPr>
        <w:t>）公布。</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3．有关要求。所有参加体尖生专项测试的考生，报到时必须填写《四川省体育尖子生专项测试考生诚信承诺书》（以下简称《承诺书》），并交验其参加市州级以上体育竞赛获取的运动员技术等级证书（或运动成绩证书）、高考准考证、二代身份证（以上材料均为原件），并在13日报到和14日进入测试场地时均使用身份验证系统进行身份认定。凡拒不签署《承诺书》或材料不全者，将不准许参加专项测试。</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lastRenderedPageBreak/>
        <w:t xml:space="preserve">    </w:t>
      </w:r>
      <w:r w:rsidRPr="00AC6351">
        <w:rPr>
          <w:rFonts w:ascii="宋体" w:eastAsia="宋体" w:hAnsi="宋体" w:cs="宋体" w:hint="eastAsia"/>
          <w:b/>
          <w:bCs/>
          <w:color w:val="000000"/>
          <w:kern w:val="0"/>
          <w:sz w:val="24"/>
          <w:szCs w:val="24"/>
        </w:rPr>
        <w:t>三、工作程序及要求</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b/>
          <w:bCs/>
          <w:color w:val="000000"/>
          <w:kern w:val="0"/>
          <w:sz w:val="24"/>
          <w:szCs w:val="24"/>
        </w:rPr>
        <w:t>    （一）申报与公示程序：</w:t>
      </w:r>
      <w:r w:rsidRPr="00AC6351">
        <w:rPr>
          <w:rFonts w:ascii="宋体" w:eastAsia="宋体" w:hAnsi="宋体" w:cs="宋体" w:hint="eastAsia"/>
          <w:color w:val="000000"/>
          <w:kern w:val="0"/>
          <w:sz w:val="24"/>
          <w:szCs w:val="24"/>
        </w:rPr>
        <w:t>考生所在中学对申报考生进行初审，初审合格后赓即将考生名单在学校进行申报公示；市州教育行政部门初审合格后则须在其门户网站上公示初审合格考生名单。</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color w:val="000000"/>
          <w:kern w:val="0"/>
          <w:sz w:val="24"/>
          <w:szCs w:val="24"/>
        </w:rPr>
        <w:t>    体尖生加分资格认定和专项测试合格的考生，由省教育考试院在门户网站进行公示，同时将合格考生名单逐级下发至市（州）、县（市、区）招考办和中学，各级各单位分别对本地或本校合格考生名单进行公示。</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color w:val="000000"/>
          <w:kern w:val="0"/>
          <w:sz w:val="24"/>
          <w:szCs w:val="24"/>
        </w:rPr>
        <w:t xml:space="preserve">    </w:t>
      </w:r>
      <w:r w:rsidRPr="00AC6351">
        <w:rPr>
          <w:rFonts w:ascii="宋体" w:eastAsia="宋体" w:hAnsi="宋体" w:cs="宋体" w:hint="eastAsia"/>
          <w:b/>
          <w:bCs/>
          <w:color w:val="000000"/>
          <w:kern w:val="0"/>
          <w:sz w:val="24"/>
          <w:szCs w:val="24"/>
        </w:rPr>
        <w:t>（二）材料报送及要求：</w:t>
      </w:r>
      <w:r w:rsidRPr="00AC6351">
        <w:rPr>
          <w:rFonts w:ascii="宋体" w:eastAsia="宋体" w:hAnsi="宋体" w:cs="Times New Roman" w:hint="eastAsia"/>
          <w:color w:val="000000"/>
          <w:kern w:val="0"/>
          <w:sz w:val="24"/>
          <w:szCs w:val="24"/>
        </w:rPr>
        <w:t>申报资格认定和专项测试的考生自行填写《2015年四川省普通高校招生体育尖子生登记表》（附件1。附件均可在省教育考试院门户网站下载）一式二份，报所在中学进行初审。初审合格后，由中学将登记表一份送交县（市、区）招考办存档，一份连同体尖生达二级运动员技术等级标准的比赛成绩证书复印件一并于5月20日以前报市州教育局。市州教育局在体育局的配合下进行审查后，汇总、造具本市州《2015年四川省普通高校招生考试体尖生加分申报考生名单》（附件2），于5月25日前通过电子邮件（Excel格式）报送至：</w:t>
      </w:r>
      <w:hyperlink r:id="rId6" w:history="1">
        <w:r w:rsidRPr="00AC6351">
          <w:rPr>
            <w:rFonts w:ascii="宋体" w:eastAsia="宋体" w:hAnsi="宋体" w:cs="宋体" w:hint="eastAsia"/>
            <w:color w:val="000000"/>
            <w:kern w:val="0"/>
            <w:sz w:val="24"/>
            <w:szCs w:val="24"/>
          </w:rPr>
          <w:t>bgshui5231@163.com</w:t>
        </w:r>
      </w:hyperlink>
      <w:r w:rsidRPr="00AC6351">
        <w:rPr>
          <w:rFonts w:ascii="宋体" w:eastAsia="宋体" w:hAnsi="宋体" w:cs="Times New Roman" w:hint="eastAsia"/>
          <w:color w:val="000000"/>
          <w:kern w:val="0"/>
          <w:sz w:val="24"/>
          <w:szCs w:val="24"/>
        </w:rPr>
        <w:t>和</w:t>
      </w:r>
      <w:hyperlink r:id="rId7" w:history="1">
        <w:r w:rsidRPr="00AC6351">
          <w:rPr>
            <w:rFonts w:ascii="宋体" w:eastAsia="宋体" w:hAnsi="宋体" w:cs="Times New Roman" w:hint="eastAsia"/>
            <w:color w:val="0000FF"/>
            <w:kern w:val="0"/>
            <w:sz w:val="24"/>
            <w:szCs w:val="24"/>
          </w:rPr>
          <w:t>0011@sc-eea.cn</w:t>
        </w:r>
      </w:hyperlink>
      <w:r w:rsidRPr="00AC6351">
        <w:rPr>
          <w:rFonts w:ascii="宋体" w:eastAsia="宋体" w:hAnsi="宋体" w:cs="Times New Roman" w:hint="eastAsia"/>
          <w:color w:val="000000"/>
          <w:kern w:val="0"/>
          <w:sz w:val="24"/>
          <w:szCs w:val="24"/>
        </w:rPr>
        <w:t>，并随后将</w:t>
      </w:r>
      <w:r w:rsidRPr="00AC6351">
        <w:rPr>
          <w:rFonts w:ascii="宋体" w:eastAsia="宋体" w:hAnsi="宋体" w:cs="宋体" w:hint="eastAsia"/>
          <w:color w:val="000000"/>
          <w:kern w:val="0"/>
          <w:sz w:val="24"/>
          <w:szCs w:val="24"/>
        </w:rPr>
        <w:t>申报考生名单、所有考生的体育尖子生登记表及其比赛成绩证书复印件全部报送至省教育厅体育卫生艺术处。具备条件的考生逾期未申报者视为放弃加分，逾期将不予受理，责任由考生自负。</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宋体" w:hint="eastAsia"/>
          <w:color w:val="000000"/>
          <w:kern w:val="0"/>
          <w:sz w:val="24"/>
          <w:szCs w:val="24"/>
        </w:rPr>
        <w:t>    省教育厅体育卫生艺术处汇总全省体育尖子生登记表和《</w:t>
      </w:r>
      <w:r w:rsidRPr="00AC6351">
        <w:rPr>
          <w:rFonts w:ascii="宋体" w:eastAsia="宋体" w:hAnsi="宋体" w:cs="Times New Roman" w:hint="eastAsia"/>
          <w:color w:val="000000"/>
          <w:kern w:val="0"/>
          <w:sz w:val="24"/>
          <w:szCs w:val="24"/>
        </w:rPr>
        <w:t>2015年四川省普通高校招生考试体尖生加分申报考生名单</w:t>
      </w:r>
      <w:r w:rsidRPr="00AC6351">
        <w:rPr>
          <w:rFonts w:ascii="宋体" w:eastAsia="宋体" w:hAnsi="宋体" w:cs="宋体" w:hint="eastAsia"/>
          <w:color w:val="000000"/>
          <w:kern w:val="0"/>
          <w:sz w:val="24"/>
          <w:szCs w:val="24"/>
        </w:rPr>
        <w:t>》，对教育系统主办的运动会上取得资格的考生进行资格审查，同时将在由体育系统主办的运动会上取得资格的考生</w:t>
      </w:r>
      <w:r w:rsidRPr="00AC6351">
        <w:rPr>
          <w:rFonts w:ascii="宋体" w:eastAsia="宋体" w:hAnsi="宋体" w:cs="宋体" w:hint="eastAsia"/>
          <w:color w:val="000000"/>
          <w:kern w:val="0"/>
          <w:sz w:val="24"/>
          <w:szCs w:val="24"/>
        </w:rPr>
        <w:lastRenderedPageBreak/>
        <w:t>登记表交省体育局青少年体育处</w:t>
      </w:r>
      <w:r w:rsidRPr="00AC6351">
        <w:rPr>
          <w:rFonts w:ascii="宋体" w:eastAsia="宋体" w:hAnsi="宋体" w:cs="Times New Roman" w:hint="eastAsia"/>
          <w:color w:val="000000"/>
          <w:kern w:val="0"/>
          <w:sz w:val="24"/>
          <w:szCs w:val="24"/>
        </w:rPr>
        <w:t>进行资格审查。经审查合格的考生登记表及考生名单于6月3日前交省教育考试院，并及时逐级通知审查不合格考生。</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xml:space="preserve">    </w:t>
      </w:r>
      <w:r w:rsidRPr="00AC6351">
        <w:rPr>
          <w:rFonts w:ascii="宋体" w:eastAsia="宋体" w:hAnsi="宋体" w:cs="宋体" w:hint="eastAsia"/>
          <w:b/>
          <w:bCs/>
          <w:color w:val="000000"/>
          <w:kern w:val="0"/>
          <w:sz w:val="24"/>
          <w:szCs w:val="24"/>
        </w:rPr>
        <w:t>（三）</w:t>
      </w:r>
      <w:r w:rsidRPr="00AC6351">
        <w:rPr>
          <w:rFonts w:ascii="宋体" w:eastAsia="宋体" w:hAnsi="宋体" w:cs="宋体" w:hint="eastAsia"/>
          <w:color w:val="000000"/>
          <w:kern w:val="0"/>
          <w:sz w:val="24"/>
          <w:szCs w:val="24"/>
        </w:rPr>
        <w:t>各市州教育局应在市州体育局的配合下对本地区参加体尖生资格认定和专项测试的考生资格进行认真审查，严禁弄虚作假。体尖生资格认定和专项测试期间，各市州招考办指派一人作为联络员（食宿、差旅费自理）协助处理有关事宜，联络员</w:t>
      </w:r>
      <w:r w:rsidRPr="00AC6351">
        <w:rPr>
          <w:rFonts w:ascii="宋体" w:eastAsia="宋体" w:hAnsi="宋体" w:cs="Times New Roman" w:hint="eastAsia"/>
          <w:color w:val="000000"/>
          <w:kern w:val="0"/>
          <w:sz w:val="24"/>
          <w:szCs w:val="24"/>
        </w:rPr>
        <w:t>名单5月25日前报省教育考试院招生一处（028-85178375，传真85194604），联络员于6月13日上午12：00前到成都体育学院招生处报到。</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xml:space="preserve">    </w:t>
      </w:r>
      <w:r w:rsidRPr="00AC6351">
        <w:rPr>
          <w:rFonts w:ascii="宋体" w:eastAsia="宋体" w:hAnsi="宋体" w:cs="宋体" w:hint="eastAsia"/>
          <w:b/>
          <w:bCs/>
          <w:color w:val="000000"/>
          <w:kern w:val="0"/>
          <w:sz w:val="24"/>
          <w:szCs w:val="24"/>
        </w:rPr>
        <w:t>（四）</w:t>
      </w:r>
      <w:r w:rsidRPr="00AC6351">
        <w:rPr>
          <w:rFonts w:ascii="宋体" w:eastAsia="宋体" w:hAnsi="宋体" w:cs="Times New Roman" w:hint="eastAsia"/>
          <w:color w:val="000000"/>
          <w:kern w:val="0"/>
          <w:sz w:val="24"/>
          <w:szCs w:val="24"/>
        </w:rPr>
        <w:t>对考生在普通高校招生考试中（包括体尖生专项测试）的各种违规舞弊行为，将按照《国家教育考试违规处理办法》（教育部令第33号）和《普通高等学校招生违规行为处理暂行办法》（教育部令第36号）及教育部相关规定给予严肃处理。其中，</w:t>
      </w:r>
      <w:r w:rsidRPr="00AC6351">
        <w:rPr>
          <w:rFonts w:ascii="宋体" w:eastAsia="宋体" w:hAnsi="宋体" w:cs="宋体" w:hint="eastAsia"/>
          <w:color w:val="000000"/>
          <w:kern w:val="0"/>
          <w:sz w:val="24"/>
          <w:szCs w:val="24"/>
        </w:rPr>
        <w:t>对有由</w:t>
      </w:r>
      <w:r w:rsidRPr="00AC6351">
        <w:rPr>
          <w:rFonts w:ascii="宋体" w:eastAsia="宋体" w:hAnsi="宋体" w:cs="Times New Roman" w:hint="eastAsia"/>
          <w:color w:val="000000"/>
          <w:kern w:val="0"/>
          <w:sz w:val="24"/>
          <w:szCs w:val="24"/>
        </w:rPr>
        <w:t>他人代替考试或代替他人考试等考试作弊行为的考生，取消其当年报名参加高校招生考试的各科成绩，并视情节轻重，同时给予暂停参加普通高考1</w:t>
      </w:r>
      <w:r w:rsidRPr="00AC6351">
        <w:rPr>
          <w:rFonts w:ascii="宋体" w:eastAsia="宋体" w:hAnsi="宋体" w:cs="宋体" w:hint="eastAsia"/>
          <w:color w:val="000000"/>
          <w:kern w:val="0"/>
          <w:sz w:val="24"/>
          <w:szCs w:val="24"/>
        </w:rPr>
        <w:t>~</w:t>
      </w:r>
      <w:r w:rsidRPr="00AC6351">
        <w:rPr>
          <w:rFonts w:ascii="宋体" w:eastAsia="宋体" w:hAnsi="宋体" w:cs="Times New Roman" w:hint="eastAsia"/>
          <w:color w:val="000000"/>
          <w:kern w:val="0"/>
          <w:sz w:val="24"/>
          <w:szCs w:val="24"/>
        </w:rPr>
        <w:t>3年的处理；情节特别严重，同时给予暂停参加各种国家教育考试1</w:t>
      </w:r>
      <w:r w:rsidRPr="00AC6351">
        <w:rPr>
          <w:rFonts w:ascii="宋体" w:eastAsia="宋体" w:hAnsi="宋体" w:cs="宋体" w:hint="eastAsia"/>
          <w:color w:val="000000"/>
          <w:kern w:val="0"/>
          <w:sz w:val="24"/>
          <w:szCs w:val="24"/>
        </w:rPr>
        <w:t>~</w:t>
      </w:r>
      <w:r w:rsidRPr="00AC6351">
        <w:rPr>
          <w:rFonts w:ascii="宋体" w:eastAsia="宋体" w:hAnsi="宋体" w:cs="Times New Roman" w:hint="eastAsia"/>
          <w:color w:val="000000"/>
          <w:kern w:val="0"/>
          <w:sz w:val="24"/>
          <w:szCs w:val="24"/>
        </w:rPr>
        <w:t>3年的处理。触犯刑律的，依法追究法律责任。</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 xml:space="preserve">    </w:t>
      </w:r>
      <w:r w:rsidRPr="00AC6351">
        <w:rPr>
          <w:rFonts w:ascii="宋体" w:eastAsia="宋体" w:hAnsi="宋体" w:cs="宋体" w:hint="eastAsia"/>
          <w:b/>
          <w:bCs/>
          <w:color w:val="000000"/>
          <w:kern w:val="0"/>
          <w:sz w:val="24"/>
          <w:szCs w:val="24"/>
        </w:rPr>
        <w:t>（五）</w:t>
      </w:r>
      <w:r w:rsidRPr="00AC6351">
        <w:rPr>
          <w:rFonts w:ascii="宋体" w:eastAsia="宋体" w:hAnsi="宋体" w:cs="宋体" w:hint="eastAsia"/>
          <w:color w:val="000000"/>
          <w:kern w:val="0"/>
          <w:sz w:val="24"/>
          <w:szCs w:val="24"/>
        </w:rPr>
        <w:t>考生的交通、食宿自理。专项测试现场之外的安全事故，责任由考生自负。</w:t>
      </w:r>
      <w:r w:rsidRPr="00AC6351">
        <w:rPr>
          <w:rFonts w:ascii="宋体" w:eastAsia="宋体" w:hAnsi="宋体" w:cs="宋体"/>
          <w:color w:val="000000"/>
          <w:kern w:val="0"/>
          <w:sz w:val="24"/>
          <w:szCs w:val="24"/>
        </w:rPr>
        <w:t xml:space="preserve"> </w:t>
      </w:r>
    </w:p>
    <w:p w:rsidR="00AC6351" w:rsidRPr="00AC6351" w:rsidRDefault="00AC6351" w:rsidP="00AC6351">
      <w:pPr>
        <w:widowControl/>
        <w:shd w:val="clear" w:color="auto" w:fill="FFFFFF"/>
        <w:spacing w:line="480" w:lineRule="auto"/>
        <w:ind w:firstLine="640"/>
        <w:jc w:val="left"/>
        <w:rPr>
          <w:rFonts w:ascii="宋体" w:eastAsia="宋体" w:hAnsi="宋体" w:cs="宋体"/>
          <w:color w:val="000000"/>
          <w:kern w:val="0"/>
          <w:sz w:val="24"/>
          <w:szCs w:val="24"/>
        </w:rPr>
      </w:pPr>
      <w:r w:rsidRPr="00AC6351">
        <w:rPr>
          <w:rFonts w:ascii="宋体" w:eastAsia="宋体" w:hAnsi="宋体" w:cs="Times New Roman" w:hint="eastAsia"/>
          <w:color w:val="000000"/>
          <w:kern w:val="0"/>
          <w:sz w:val="24"/>
          <w:szCs w:val="24"/>
        </w:rPr>
        <w:t>监督举报电话：四川省教育考试院028-85156581，四川省教育厅体育卫生艺术处028-86111707。</w:t>
      </w:r>
      <w:r w:rsidRPr="00AC6351">
        <w:rPr>
          <w:rFonts w:ascii="宋体" w:eastAsia="宋体" w:hAnsi="宋体" w:cs="宋体"/>
          <w:color w:val="000000"/>
          <w:kern w:val="0"/>
          <w:sz w:val="24"/>
          <w:szCs w:val="24"/>
        </w:rPr>
        <w:t xml:space="preserve"> </w:t>
      </w:r>
    </w:p>
    <w:p w:rsidR="006B0D23" w:rsidRDefault="006B0D23"/>
    <w:sectPr w:rsidR="006B0D23" w:rsidSect="006B0D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351"/>
    <w:rsid w:val="006B0D23"/>
    <w:rsid w:val="00AC63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351"/>
    <w:rPr>
      <w:strike w:val="0"/>
      <w:dstrike w:val="0"/>
      <w:color w:val="0000FF"/>
      <w:u w:val="none"/>
      <w:effect w:val="none"/>
    </w:rPr>
  </w:style>
  <w:style w:type="character" w:styleId="a4">
    <w:name w:val="Strong"/>
    <w:basedOn w:val="a0"/>
    <w:uiPriority w:val="22"/>
    <w:qFormat/>
    <w:rsid w:val="00AC6351"/>
    <w:rPr>
      <w:b/>
      <w:bCs/>
    </w:rPr>
  </w:style>
  <w:style w:type="character" w:customStyle="1" w:styleId="16">
    <w:name w:val="16"/>
    <w:basedOn w:val="a0"/>
    <w:rsid w:val="00AC6351"/>
  </w:style>
</w:styles>
</file>

<file path=word/webSettings.xml><?xml version="1.0" encoding="utf-8"?>
<w:webSettings xmlns:r="http://schemas.openxmlformats.org/officeDocument/2006/relationships" xmlns:w="http://schemas.openxmlformats.org/wordprocessingml/2006/main">
  <w:divs>
    <w:div w:id="251554507">
      <w:bodyDiv w:val="1"/>
      <w:marLeft w:val="0"/>
      <w:marRight w:val="0"/>
      <w:marTop w:val="0"/>
      <w:marBottom w:val="0"/>
      <w:divBdr>
        <w:top w:val="none" w:sz="0" w:space="0" w:color="auto"/>
        <w:left w:val="none" w:sz="0" w:space="0" w:color="auto"/>
        <w:bottom w:val="none" w:sz="0" w:space="0" w:color="auto"/>
        <w:right w:val="none" w:sz="0" w:space="0" w:color="auto"/>
      </w:divBdr>
      <w:divsChild>
        <w:div w:id="1074160881">
          <w:marLeft w:val="0"/>
          <w:marRight w:val="0"/>
          <w:marTop w:val="0"/>
          <w:marBottom w:val="0"/>
          <w:divBdr>
            <w:top w:val="none" w:sz="0" w:space="0" w:color="auto"/>
            <w:left w:val="none" w:sz="0" w:space="0" w:color="auto"/>
            <w:bottom w:val="none" w:sz="0" w:space="0" w:color="auto"/>
            <w:right w:val="none" w:sz="0" w:space="0" w:color="auto"/>
          </w:divBdr>
          <w:divsChild>
            <w:div w:id="1763724548">
              <w:marLeft w:val="0"/>
              <w:marRight w:val="0"/>
              <w:marTop w:val="150"/>
              <w:marBottom w:val="0"/>
              <w:divBdr>
                <w:top w:val="none" w:sz="0" w:space="0" w:color="auto"/>
                <w:left w:val="none" w:sz="0" w:space="0" w:color="auto"/>
                <w:bottom w:val="none" w:sz="0" w:space="0" w:color="auto"/>
                <w:right w:val="none" w:sz="0" w:space="0" w:color="auto"/>
              </w:divBdr>
              <w:divsChild>
                <w:div w:id="1716078079">
                  <w:marLeft w:val="0"/>
                  <w:marRight w:val="0"/>
                  <w:marTop w:val="0"/>
                  <w:marBottom w:val="0"/>
                  <w:divBdr>
                    <w:top w:val="none" w:sz="0" w:space="0" w:color="auto"/>
                    <w:left w:val="none" w:sz="0" w:space="0" w:color="auto"/>
                    <w:bottom w:val="none" w:sz="0" w:space="0" w:color="auto"/>
                    <w:right w:val="none" w:sz="0" w:space="0" w:color="auto"/>
                  </w:divBdr>
                  <w:divsChild>
                    <w:div w:id="1325745319">
                      <w:marLeft w:val="0"/>
                      <w:marRight w:val="0"/>
                      <w:marTop w:val="0"/>
                      <w:marBottom w:val="150"/>
                      <w:divBdr>
                        <w:top w:val="single" w:sz="6" w:space="8" w:color="9CCFEE"/>
                        <w:left w:val="single" w:sz="6" w:space="8" w:color="9CCFEE"/>
                        <w:bottom w:val="single" w:sz="6" w:space="0" w:color="9CCFEE"/>
                        <w:right w:val="single" w:sz="6" w:space="0" w:color="9CCFEE"/>
                      </w:divBdr>
                      <w:divsChild>
                        <w:div w:id="7264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8913">
      <w:bodyDiv w:val="1"/>
      <w:marLeft w:val="0"/>
      <w:marRight w:val="0"/>
      <w:marTop w:val="0"/>
      <w:marBottom w:val="0"/>
      <w:divBdr>
        <w:top w:val="none" w:sz="0" w:space="0" w:color="auto"/>
        <w:left w:val="none" w:sz="0" w:space="0" w:color="auto"/>
        <w:bottom w:val="none" w:sz="0" w:space="0" w:color="auto"/>
        <w:right w:val="none" w:sz="0" w:space="0" w:color="auto"/>
      </w:divBdr>
      <w:divsChild>
        <w:div w:id="60759274">
          <w:marLeft w:val="0"/>
          <w:marRight w:val="0"/>
          <w:marTop w:val="0"/>
          <w:marBottom w:val="0"/>
          <w:divBdr>
            <w:top w:val="none" w:sz="0" w:space="0" w:color="auto"/>
            <w:left w:val="none" w:sz="0" w:space="0" w:color="auto"/>
            <w:bottom w:val="none" w:sz="0" w:space="0" w:color="auto"/>
            <w:right w:val="none" w:sz="0" w:space="0" w:color="auto"/>
          </w:divBdr>
          <w:divsChild>
            <w:div w:id="311953936">
              <w:marLeft w:val="0"/>
              <w:marRight w:val="0"/>
              <w:marTop w:val="150"/>
              <w:marBottom w:val="0"/>
              <w:divBdr>
                <w:top w:val="none" w:sz="0" w:space="0" w:color="auto"/>
                <w:left w:val="none" w:sz="0" w:space="0" w:color="auto"/>
                <w:bottom w:val="none" w:sz="0" w:space="0" w:color="auto"/>
                <w:right w:val="none" w:sz="0" w:space="0" w:color="auto"/>
              </w:divBdr>
              <w:divsChild>
                <w:div w:id="1279795439">
                  <w:marLeft w:val="0"/>
                  <w:marRight w:val="0"/>
                  <w:marTop w:val="0"/>
                  <w:marBottom w:val="0"/>
                  <w:divBdr>
                    <w:top w:val="none" w:sz="0" w:space="0" w:color="auto"/>
                    <w:left w:val="none" w:sz="0" w:space="0" w:color="auto"/>
                    <w:bottom w:val="none" w:sz="0" w:space="0" w:color="auto"/>
                    <w:right w:val="none" w:sz="0" w:space="0" w:color="auto"/>
                  </w:divBdr>
                  <w:divsChild>
                    <w:div w:id="254023367">
                      <w:marLeft w:val="0"/>
                      <w:marRight w:val="0"/>
                      <w:marTop w:val="0"/>
                      <w:marBottom w:val="150"/>
                      <w:divBdr>
                        <w:top w:val="single" w:sz="6" w:space="8" w:color="9CCFEE"/>
                        <w:left w:val="single" w:sz="6" w:space="8" w:color="9CCFEE"/>
                        <w:bottom w:val="single" w:sz="6" w:space="0" w:color="9CCFEE"/>
                        <w:right w:val="single" w:sz="6" w:space="0" w:color="9CCFEE"/>
                      </w:divBdr>
                      <w:divsChild>
                        <w:div w:id="762994585">
                          <w:marLeft w:val="0"/>
                          <w:marRight w:val="0"/>
                          <w:marTop w:val="0"/>
                          <w:marBottom w:val="0"/>
                          <w:divBdr>
                            <w:top w:val="none" w:sz="0" w:space="0" w:color="auto"/>
                            <w:left w:val="none" w:sz="0" w:space="0" w:color="auto"/>
                            <w:bottom w:val="none" w:sz="0" w:space="0" w:color="auto"/>
                            <w:right w:val="none" w:sz="0" w:space="0" w:color="auto"/>
                          </w:divBdr>
                          <w:divsChild>
                            <w:div w:id="752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0011@sc-eea.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shui5231@163.com" TargetMode="External"/><Relationship Id="rId5" Type="http://schemas.openxmlformats.org/officeDocument/2006/relationships/hyperlink" Target="http://www.sceea.cn" TargetMode="External"/><Relationship Id="rId4" Type="http://schemas.openxmlformats.org/officeDocument/2006/relationships/hyperlink" Target="http://www.scedu.net"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2015-05-11T07:59:00Z</dcterms:created>
  <dcterms:modified xsi:type="dcterms:W3CDTF">2015-05-11T07:59:00Z</dcterms:modified>
</cp:coreProperties>
</file>